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Tapestry of India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India, a vast South Asian nation, is a land of staggering contrasts and profound diversity. With a history stretching back millennia, it stands as one of the world's oldest continuous civilizations, cradle to ancient religions, philosophies, and empires. Its landscape mirrors this complexity, ranging from the snow-capped Himalayas in the north to tropical beaches in the south, from arid deserts in the west to lush river deltas in the east.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Culturally, India is an intricate mosaic. Hundreds of languages are spoken, and major world religions like Hinduism, Islam, Christianity, Sikhism, Buddhism, and Jainism coexist, often influencing each other. This diversity manifests in vibrant festivals, intricate art forms, classical music and dance traditions, and a globally renowned cuisine that varies dramatically by region. From the architectural marvel of the Taj Mahal to the spiritual ghats of Varanasi, India offers a sensory feast.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Economically, India is a rapidly developing nation, boasting one of the world's fastest-growing major economies. It has made significant strides in technology, particularly in the IT and software services sector, while agriculture remains a crucial part of its economy, employing a large segment of the population. However, this growth is juxtaposed with persistent challenges, including poverty, inequality, infrastructural deficits, and environmental concerns.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world's largest democracy, India navigates its complex social fabric and economic aspirations through a vibrant, albeit sometimes tumultuous, political landscape. Its youthful population represents immense potential, but harnessing this requires addressing deep-seated social issues and ensuring equitable development. India's journey is a continuous balancing act between preserving its ancient heritage and embracing modernity, making it a uniquely dynamic and compelling nation on the global stage.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